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0"/>
        <w:rPr>
          <w:rFonts w:hint="eastAsia"/>
          <w:sz w:val="32"/>
          <w:szCs w:val="32"/>
          <w:lang w:val="en-US" w:eastAsia="zh-CN"/>
        </w:rPr>
      </w:pPr>
      <w:r>
        <w:rPr>
          <w:rFonts w:hint="eastAsia"/>
          <w:sz w:val="32"/>
          <w:szCs w:val="32"/>
          <w:lang w:val="en-US" w:eastAsia="zh-CN"/>
        </w:rPr>
        <w:t>附件2</w:t>
      </w:r>
    </w:p>
    <w:p>
      <w:pPr>
        <w:adjustRightInd/>
        <w:snapToGrid/>
        <w:spacing w:line="580" w:lineRule="exact"/>
        <w:ind w:firstLine="0"/>
        <w:jc w:val="both"/>
        <w:rPr>
          <w:rFonts w:hint="eastAsia" w:ascii="黑体" w:eastAsia="黑体" w:cs="黑体"/>
          <w:sz w:val="32"/>
          <w:szCs w:val="32"/>
          <w:lang w:val="en-US" w:eastAsia="zh-CN" w:bidi="ar-SA"/>
        </w:rPr>
      </w:pPr>
    </w:p>
    <w:p>
      <w:pPr>
        <w:spacing w:after="156" w:afterLines="50" w:line="580" w:lineRule="exact"/>
        <w:ind w:left="540" w:hanging="594" w:hangingChars="135"/>
        <w:jc w:val="center"/>
        <w:outlineLvl w:val="0"/>
        <w:rPr>
          <w:rFonts w:hint="eastAsia" w:ascii="黑体" w:eastAsia="黑体" w:cs="黑体"/>
          <w:kern w:val="44"/>
          <w:sz w:val="44"/>
          <w:szCs w:val="44"/>
          <w:lang w:bidi="ar-SA"/>
        </w:rPr>
      </w:pPr>
      <w:bookmarkStart w:id="2" w:name="_GoBack"/>
      <w:r>
        <w:rPr>
          <w:rFonts w:hint="eastAsia" w:ascii="黑体" w:eastAsia="黑体" w:cs="黑体"/>
          <w:kern w:val="44"/>
          <w:sz w:val="44"/>
          <w:szCs w:val="44"/>
          <w:lang w:val="en-US" w:eastAsia="zh-CN" w:bidi="ar-SA"/>
        </w:rPr>
        <w:t>杭州市</w:t>
      </w:r>
      <w:r>
        <w:rPr>
          <w:rFonts w:hint="eastAsia" w:ascii="黑体" w:eastAsia="黑体" w:cs="黑体"/>
          <w:kern w:val="44"/>
          <w:sz w:val="44"/>
          <w:szCs w:val="44"/>
          <w:lang w:bidi="ar-SA"/>
        </w:rPr>
        <w:t>中小企业数字化改造服务合同</w:t>
      </w:r>
    </w:p>
    <w:bookmarkEnd w:id="2"/>
    <w:p>
      <w:pPr>
        <w:spacing w:after="156" w:afterLines="50" w:line="580" w:lineRule="exact"/>
        <w:ind w:left="539" w:hanging="432" w:hangingChars="135"/>
        <w:jc w:val="center"/>
        <w:outlineLvl w:val="0"/>
        <w:rPr>
          <w:rFonts w:hint="eastAsia" w:ascii="楷体_GB2312" w:eastAsia="楷体_GB2312" w:cs="楷体_GB2312"/>
          <w:color w:val="auto"/>
          <w:kern w:val="44"/>
          <w:sz w:val="40"/>
          <w:szCs w:val="40"/>
          <w:lang w:bidi="ar-SA"/>
        </w:rPr>
      </w:pPr>
      <w:r>
        <w:rPr>
          <w:rFonts w:hint="eastAsia" w:ascii="楷体_GB2312" w:eastAsia="楷体_GB2312" w:cs="楷体_GB2312"/>
          <w:color w:val="auto"/>
          <w:kern w:val="44"/>
          <w:sz w:val="32"/>
          <w:szCs w:val="32"/>
          <w:lang w:bidi="ar-SA"/>
        </w:rPr>
        <w:t>（</w:t>
      </w:r>
      <w:r>
        <w:rPr>
          <w:rFonts w:hint="eastAsia" w:ascii="楷体_GB2312" w:eastAsia="楷体_GB2312" w:cs="楷体_GB2312"/>
          <w:color w:val="auto"/>
          <w:kern w:val="44"/>
          <w:sz w:val="32"/>
          <w:szCs w:val="32"/>
          <w:lang w:eastAsia="zh-CN" w:bidi="ar-SA"/>
        </w:rPr>
        <w:t>参考</w:t>
      </w:r>
      <w:r>
        <w:rPr>
          <w:rFonts w:hint="eastAsia" w:ascii="楷体_GB2312" w:eastAsia="楷体_GB2312" w:cs="楷体_GB2312"/>
          <w:color w:val="auto"/>
          <w:kern w:val="44"/>
          <w:sz w:val="32"/>
          <w:szCs w:val="32"/>
          <w:lang w:bidi="ar-SA"/>
        </w:rPr>
        <w:t>模板</w:t>
      </w:r>
      <w:r>
        <w:rPr>
          <w:rFonts w:hint="eastAsia" w:ascii="楷体_GB2312" w:eastAsia="楷体_GB2312" w:cs="楷体_GB2312"/>
          <w:color w:val="auto"/>
          <w:kern w:val="44"/>
          <w:sz w:val="32"/>
          <w:szCs w:val="32"/>
          <w:lang w:eastAsia="zh-CN" w:bidi="ar-SA"/>
        </w:rPr>
        <w:t>，具体内容</w:t>
      </w:r>
      <w:r>
        <w:rPr>
          <w:rFonts w:hint="eastAsia" w:ascii="楷体_GB2312" w:eastAsia="楷体_GB2312" w:cs="楷体_GB2312"/>
          <w:color w:val="auto"/>
          <w:kern w:val="44"/>
          <w:sz w:val="32"/>
          <w:szCs w:val="32"/>
          <w:lang w:val="en-US" w:eastAsia="zh-CN" w:bidi="ar-SA"/>
        </w:rPr>
        <w:t>可根据实际情况调整</w:t>
      </w:r>
      <w:r>
        <w:rPr>
          <w:rFonts w:hint="eastAsia" w:ascii="楷体_GB2312" w:eastAsia="楷体_GB2312" w:cs="楷体_GB2312"/>
          <w:color w:val="auto"/>
          <w:kern w:val="44"/>
          <w:sz w:val="40"/>
          <w:szCs w:val="40"/>
          <w:lang w:bidi="ar-SA"/>
        </w:rPr>
        <w:t>）</w:t>
      </w:r>
    </w:p>
    <w:p>
      <w:pPr>
        <w:widowControl/>
        <w:spacing w:after="156" w:afterLines="50" w:line="580" w:lineRule="exact"/>
        <w:ind w:left="539" w:hanging="432" w:hangingChars="135"/>
        <w:jc w:val="center"/>
        <w:outlineLvl w:val="0"/>
        <w:rPr>
          <w:rFonts w:ascii="Times New Roman" w:hAnsi="Times New Roman" w:eastAsia="仿宋_GB2312" w:cs="Times New Roman"/>
          <w:kern w:val="2"/>
          <w:sz w:val="32"/>
          <w:szCs w:val="22"/>
          <w:lang w:val="en-US" w:eastAsia="zh-CN" w:bidi="ar-SA"/>
        </w:rPr>
      </w:pPr>
    </w:p>
    <w:p>
      <w:pPr>
        <w:widowControl w:val="0"/>
        <w:spacing w:line="540" w:lineRule="exact"/>
        <w:ind w:firstLine="0"/>
        <w:jc w:val="both"/>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甲方</w:t>
      </w:r>
      <w:r>
        <w:rPr>
          <w:rFonts w:hint="eastAsia" w:ascii="Times New Roman" w:hAnsi="Times New Roman" w:eastAsia="仿宋_GB2312" w:cs="Times New Roman"/>
          <w:kern w:val="2"/>
          <w:sz w:val="28"/>
          <w:szCs w:val="28"/>
          <w:lang w:val="en-US" w:eastAsia="zh-CN" w:bidi="ar-SA"/>
        </w:rPr>
        <w:t>（盖章）：</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ab/>
      </w:r>
      <w:r>
        <w:rPr>
          <w:rFonts w:hint="eastAsia" w:ascii="Times New Roman" w:hAnsi="Times New Roman" w:eastAsia="仿宋_GB2312" w:cs="Times New Roman"/>
          <w:kern w:val="2"/>
          <w:sz w:val="28"/>
          <w:szCs w:val="28"/>
          <w:u w:val="single"/>
          <w:lang w:val="en-US" w:eastAsia="zh-CN" w:bidi="ar-SA"/>
        </w:rPr>
        <w:t xml:space="preserve">          </w:t>
      </w:r>
    </w:p>
    <w:p>
      <w:pPr>
        <w:spacing w:line="540" w:lineRule="exact"/>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rPr>
        <w:t>协议号：</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统一社会信用代码：</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rPr>
        <w:t>法定地址：</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联系人：</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 xml:space="preserve">  </w:t>
      </w:r>
    </w:p>
    <w:p>
      <w:pPr>
        <w:spacing w:line="540" w:lineRule="exact"/>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rPr>
        <w:t>联系电话：</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rPr>
        <w:t>银行账号：</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rPr>
        <w:t>开户银行：</w:t>
      </w:r>
      <w:r>
        <w:rPr>
          <w:rFonts w:hint="eastAsia" w:ascii="Times New Roman" w:hAnsi="Times New Roman" w:eastAsia="仿宋_GB2312"/>
          <w:sz w:val="28"/>
          <w:szCs w:val="28"/>
          <w:u w:val="single"/>
        </w:rPr>
        <w:t xml:space="preserve">                                         </w:t>
      </w:r>
    </w:p>
    <w:p>
      <w:pPr>
        <w:widowControl w:val="0"/>
        <w:spacing w:line="540" w:lineRule="exact"/>
        <w:ind w:firstLine="0"/>
        <w:jc w:val="both"/>
        <w:rPr>
          <w:rFonts w:ascii="Times New Roman" w:hAnsi="Times New Roman" w:eastAsia="仿宋_GB2312" w:cs="Times New Roman"/>
          <w:kern w:val="2"/>
          <w:sz w:val="28"/>
          <w:szCs w:val="28"/>
          <w:lang w:val="en-US" w:eastAsia="zh-CN" w:bidi="ar-SA"/>
        </w:rPr>
      </w:pPr>
    </w:p>
    <w:p>
      <w:pPr>
        <w:widowControl w:val="0"/>
        <w:spacing w:line="540" w:lineRule="exact"/>
        <w:ind w:firstLine="0"/>
        <w:jc w:val="both"/>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乙</w:t>
      </w:r>
      <w:r>
        <w:rPr>
          <w:rFonts w:ascii="Times New Roman" w:hAnsi="Times New Roman" w:eastAsia="仿宋_GB2312" w:cs="Times New Roman"/>
          <w:kern w:val="2"/>
          <w:sz w:val="28"/>
          <w:szCs w:val="28"/>
          <w:lang w:val="en-US" w:eastAsia="zh-CN" w:bidi="ar-SA"/>
        </w:rPr>
        <w:t>方</w:t>
      </w:r>
      <w:r>
        <w:rPr>
          <w:rFonts w:hint="eastAsia" w:ascii="Times New Roman" w:hAnsi="Times New Roman" w:eastAsia="仿宋_GB2312" w:cs="Times New Roman"/>
          <w:kern w:val="2"/>
          <w:sz w:val="28"/>
          <w:szCs w:val="28"/>
          <w:lang w:val="en-US" w:eastAsia="zh-CN" w:bidi="ar-SA"/>
        </w:rPr>
        <w:t xml:space="preserve">（盖章）： </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r>
        <w:rPr>
          <w:rFonts w:ascii="Times New Roman" w:hAnsi="Times New Roman" w:eastAsia="仿宋_GB2312" w:cs="Times New Roman"/>
          <w:kern w:val="2"/>
          <w:sz w:val="28"/>
          <w:szCs w:val="28"/>
          <w:u w:val="single"/>
          <w:lang w:val="en-US" w:eastAsia="zh-CN" w:bidi="ar-SA"/>
        </w:rPr>
        <w:t xml:space="preserve">  </w:t>
      </w:r>
      <w:r>
        <w:rPr>
          <w:rFonts w:hint="eastAsia" w:ascii="Times New Roman" w:hAnsi="Times New Roman" w:eastAsia="仿宋_GB2312" w:cs="Times New Roman"/>
          <w:kern w:val="2"/>
          <w:sz w:val="28"/>
          <w:szCs w:val="28"/>
          <w:u w:val="single"/>
          <w:lang w:val="en-US" w:eastAsia="zh-CN" w:bidi="ar-SA"/>
        </w:rPr>
        <w:t xml:space="preserve">          </w:t>
      </w:r>
    </w:p>
    <w:p>
      <w:pPr>
        <w:widowControl w:val="0"/>
        <w:spacing w:line="540" w:lineRule="exact"/>
        <w:ind w:firstLine="0"/>
        <w:jc w:val="both"/>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 xml:space="preserve">    协议号：</w:t>
      </w:r>
      <w:r>
        <w:rPr>
          <w:rFonts w:hint="eastAsia" w:ascii="Times New Roman" w:hAnsi="Times New Roman" w:eastAsia="仿宋_GB2312" w:cs="Times New Roman"/>
          <w:kern w:val="2"/>
          <w:sz w:val="28"/>
          <w:szCs w:val="28"/>
          <w:u w:val="single"/>
          <w:lang w:val="en-US" w:eastAsia="zh-CN" w:bidi="ar-SA"/>
        </w:rPr>
        <w:t xml:space="preserve">                                           </w:t>
      </w:r>
    </w:p>
    <w:p>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统一社会信用代码：</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rPr>
        <w:t>法定地址：</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联系人：</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rPr>
        <w:t>联系电话：</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rPr>
        <w:t>银行账号：</w:t>
      </w:r>
      <w:r>
        <w:rPr>
          <w:rFonts w:hint="eastAsia" w:ascii="Times New Roman" w:hAnsi="Times New Roman" w:eastAsia="仿宋_GB2312"/>
          <w:sz w:val="28"/>
          <w:szCs w:val="28"/>
          <w:u w:val="single"/>
        </w:rPr>
        <w:t xml:space="preserve">                                         </w:t>
      </w:r>
    </w:p>
    <w:p>
      <w:pPr>
        <w:spacing w:line="540" w:lineRule="exact"/>
        <w:ind w:firstLine="560" w:firstLineChars="200"/>
        <w:rPr>
          <w:rFonts w:ascii="Times New Roman" w:hAnsi="Times New Roman" w:eastAsia="仿宋_GB2312"/>
          <w:sz w:val="28"/>
          <w:szCs w:val="28"/>
          <w:u w:val="single"/>
        </w:rPr>
      </w:pPr>
      <w:r>
        <w:rPr>
          <w:rFonts w:hint="eastAsia" w:ascii="Times New Roman" w:hAnsi="Times New Roman" w:eastAsia="仿宋_GB2312"/>
          <w:sz w:val="28"/>
          <w:szCs w:val="28"/>
        </w:rPr>
        <w:t>开户银行：</w:t>
      </w:r>
      <w:r>
        <w:rPr>
          <w:rFonts w:hint="eastAsia" w:ascii="Times New Roman" w:hAnsi="Times New Roman" w:eastAsia="仿宋_GB2312"/>
          <w:sz w:val="28"/>
          <w:szCs w:val="28"/>
          <w:u w:val="single"/>
        </w:rPr>
        <w:t xml:space="preserve">                                         </w:t>
      </w:r>
    </w:p>
    <w:p>
      <w:pPr>
        <w:spacing w:line="540" w:lineRule="exact"/>
        <w:ind w:firstLine="0"/>
        <w:rPr>
          <w:rFonts w:ascii="Times New Roman" w:hAnsi="Times New Roman" w:eastAsia="仿宋_GB2312"/>
          <w:sz w:val="28"/>
          <w:szCs w:val="28"/>
        </w:rPr>
      </w:pPr>
      <w:r>
        <w:rPr>
          <w:rFonts w:ascii="Times New Roman" w:hAnsi="Times New Roman" w:eastAsia="仿宋_GB2312"/>
          <w:sz w:val="28"/>
          <w:szCs w:val="28"/>
        </w:rPr>
        <w:t>本协议由下列双方：</w:t>
      </w:r>
      <w:r>
        <w:rPr>
          <w:rFonts w:ascii="Times New Roman" w:hAnsi="Times New Roman" w:eastAsia="仿宋_GB2312"/>
          <w:sz w:val="28"/>
          <w:szCs w:val="28"/>
          <w:u w:val="single"/>
        </w:rPr>
        <w:t xml:space="preserve">                              </w:t>
      </w:r>
      <w:r>
        <w:rPr>
          <w:rFonts w:ascii="Times New Roman" w:hAnsi="Times New Roman" w:eastAsia="仿宋_GB2312"/>
          <w:sz w:val="28"/>
          <w:szCs w:val="28"/>
        </w:rPr>
        <w:t>（以下称甲方）</w:t>
      </w:r>
    </w:p>
    <w:p>
      <w:pPr>
        <w:spacing w:line="540" w:lineRule="exact"/>
        <w:ind w:firstLine="0"/>
        <w:rPr>
          <w:rFonts w:ascii="Times New Roman" w:hAnsi="Times New Roman" w:eastAsia="仿宋_GB2312"/>
          <w:sz w:val="28"/>
          <w:szCs w:val="28"/>
          <w:u w:val="single"/>
        </w:rPr>
      </w:pPr>
      <w:r>
        <w:rPr>
          <w:rFonts w:ascii="Times New Roman" w:hAnsi="Times New Roman" w:eastAsia="仿宋_GB2312"/>
          <w:sz w:val="28"/>
          <w:szCs w:val="28"/>
        </w:rPr>
        <w:t>与</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ascii="Times New Roman" w:hAnsi="Times New Roman" w:eastAsia="黑体" w:cs="黑体"/>
          <w:sz w:val="28"/>
          <w:szCs w:val="28"/>
          <w:lang w:bidi="ar-SA"/>
        </w:rPr>
        <w:t>（</w:t>
      </w:r>
      <w:r>
        <w:rPr>
          <w:rFonts w:ascii="Times New Roman" w:hAnsi="Times New Roman" w:eastAsia="仿宋_GB2312"/>
          <w:sz w:val="28"/>
          <w:szCs w:val="28"/>
        </w:rPr>
        <w:t>以下称乙方）在中国</w:t>
      </w:r>
      <w:r>
        <w:rPr>
          <w:rFonts w:hint="eastAsia" w:ascii="Times New Roman" w:hAnsi="Times New Roman" w:eastAsia="仿宋_GB2312"/>
          <w:sz w:val="28"/>
          <w:szCs w:val="28"/>
          <w:lang w:val="en-US" w:eastAsia="zh-CN"/>
        </w:rPr>
        <w:t>杭州</w:t>
      </w:r>
      <w:r>
        <w:rPr>
          <w:rFonts w:ascii="Times New Roman" w:hAnsi="Times New Roman" w:eastAsia="仿宋_GB2312"/>
          <w:sz w:val="28"/>
          <w:szCs w:val="28"/>
        </w:rPr>
        <w:t>签署。</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hint="eastAsia" w:ascii="黑体" w:eastAsia="黑体" w:cs="Times New Roman"/>
          <w:kern w:val="44"/>
          <w:sz w:val="28"/>
          <w:szCs w:val="28"/>
          <w:lang w:val="en-US" w:eastAsia="zh-CN" w:bidi="ar-SA"/>
        </w:rPr>
      </w:pPr>
      <w:r>
        <w:rPr>
          <w:rFonts w:hint="eastAsia" w:ascii="黑体" w:eastAsia="黑体" w:cs="Times New Roman"/>
          <w:kern w:val="44"/>
          <w:sz w:val="28"/>
          <w:szCs w:val="28"/>
          <w:lang w:val="en-US" w:eastAsia="zh-CN" w:bidi="ar-SA"/>
        </w:rPr>
        <w:t>一、服务要求</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1.1 服务内容说明</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本合同下的数字化改造服务为数字化产品/服务清单上所列内容，任何不在附件所列的功能开发皆为额外功能升级，不适用于本合同内的时间、费用、输出质量等条款限制。</w:t>
      </w:r>
    </w:p>
    <w:p>
      <w:pPr>
        <w:spacing w:line="560" w:lineRule="exact"/>
        <w:ind w:firstLine="0"/>
        <w:jc w:val="center"/>
        <w:rPr>
          <w:rFonts w:hint="eastAsia" w:ascii="黑体" w:eastAsia="黑体" w:cs="黑体"/>
          <w:sz w:val="28"/>
          <w:szCs w:val="28"/>
          <w:lang w:bidi="ar-SA"/>
        </w:rPr>
      </w:pPr>
      <w:r>
        <w:rPr>
          <w:rFonts w:hint="eastAsia" w:ascii="黑体" w:eastAsia="黑体" w:cs="黑体"/>
          <w:sz w:val="28"/>
          <w:szCs w:val="28"/>
          <w:lang w:bidi="ar-SA"/>
        </w:rPr>
        <w:t>数字化产品/服务清单</w:t>
      </w:r>
    </w:p>
    <w:tbl>
      <w:tblPr>
        <w:tblStyle w:val="7"/>
        <w:tblW w:w="0" w:type="auto"/>
        <w:tblInd w:w="7" w:type="dxa"/>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8"/>
        <w:gridCol w:w="1190"/>
        <w:gridCol w:w="1548"/>
        <w:gridCol w:w="1758"/>
        <w:gridCol w:w="1572"/>
        <w:gridCol w:w="1036"/>
        <w:gridCol w:w="1280"/>
      </w:tblGrid>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498" w:type="dxa"/>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序号</w:t>
            </w:r>
          </w:p>
        </w:tc>
        <w:tc>
          <w:tcPr>
            <w:tcW w:w="1190" w:type="dxa"/>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产品/服务名称</w:t>
            </w:r>
          </w:p>
        </w:tc>
        <w:tc>
          <w:tcPr>
            <w:tcW w:w="1548" w:type="dxa"/>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产品/服务代码</w:t>
            </w:r>
          </w:p>
        </w:tc>
        <w:tc>
          <w:tcPr>
            <w:tcW w:w="1758" w:type="dxa"/>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产品/服务</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提供单位</w:t>
            </w:r>
          </w:p>
        </w:tc>
        <w:tc>
          <w:tcPr>
            <w:tcW w:w="1572" w:type="dxa"/>
            <w:tcBorders>
              <w:left w:val="single" w:color="000000" w:sz="6" w:space="0"/>
              <w:bottom w:val="single" w:color="000000" w:sz="6" w:space="0"/>
              <w:right w:val="single" w:color="000000" w:sz="6" w:space="0"/>
            </w:tcBorders>
            <w:noWrap w:val="0"/>
            <w:tcMar>
              <w:top w:w="30"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服务期限</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单价</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（含税，元）</w:t>
            </w:r>
          </w:p>
        </w:tc>
        <w:tc>
          <w:tcPr>
            <w:tcW w:w="1036" w:type="dxa"/>
            <w:tcBorders>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订购量</w:t>
            </w:r>
          </w:p>
        </w:tc>
        <w:tc>
          <w:tcPr>
            <w:tcW w:w="1280" w:type="dxa"/>
            <w:tcBorders>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总价</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center"/>
              <w:outlineLvl w:val="9"/>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（含税，元）</w:t>
            </w: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1</w:t>
            </w:r>
          </w:p>
        </w:tc>
        <w:tc>
          <w:tcPr>
            <w:tcW w:w="119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5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75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5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03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2</w:t>
            </w:r>
          </w:p>
        </w:tc>
        <w:tc>
          <w:tcPr>
            <w:tcW w:w="119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5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75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5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03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3</w:t>
            </w:r>
          </w:p>
        </w:tc>
        <w:tc>
          <w:tcPr>
            <w:tcW w:w="119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5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75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5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03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w:t>
            </w:r>
          </w:p>
        </w:tc>
        <w:tc>
          <w:tcPr>
            <w:tcW w:w="119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5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75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5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03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c>
          <w:tcPr>
            <w:tcW w:w="128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ind w:firstLine="0"/>
              <w:jc w:val="center"/>
              <w:textAlignment w:val="center"/>
              <w:rPr>
                <w:rFonts w:hint="eastAsia" w:ascii="仿宋_GB2312" w:eastAsia="仿宋_GB2312" w:cs="仿宋_GB2312"/>
                <w:color w:val="000000"/>
                <w:kern w:val="0"/>
                <w:sz w:val="28"/>
                <w:szCs w:val="28"/>
                <w:lang w:val="en-US" w:eastAsia="zh-CN" w:bidi="ar-SA"/>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7" w:hRule="atLeast"/>
        </w:trPr>
        <w:tc>
          <w:tcPr>
            <w:tcW w:w="8882" w:type="dxa"/>
            <w:gridSpan w:val="7"/>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spacing w:line="560" w:lineRule="exact"/>
              <w:ind w:firstLine="0"/>
              <w:jc w:val="left"/>
              <w:textAlignment w:val="center"/>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 xml:space="preserve"> 总计（大写）：人民币</w:t>
            </w:r>
            <w:r>
              <w:rPr>
                <w:rFonts w:hint="eastAsia" w:ascii="仿宋_GB2312" w:eastAsia="仿宋_GB2312" w:cs="仿宋_GB2312"/>
                <w:color w:val="000000"/>
                <w:kern w:val="0"/>
                <w:sz w:val="28"/>
                <w:szCs w:val="28"/>
                <w:u w:val="single"/>
                <w:lang w:val="en-US" w:eastAsia="zh-CN" w:bidi="ar-SA"/>
              </w:rPr>
              <w:t xml:space="preserve">                                   </w:t>
            </w:r>
            <w:r>
              <w:rPr>
                <w:rFonts w:hint="eastAsia" w:ascii="仿宋_GB2312" w:eastAsia="仿宋_GB2312" w:cs="仿宋_GB2312"/>
                <w:color w:val="000000"/>
                <w:kern w:val="0"/>
                <w:sz w:val="28"/>
                <w:szCs w:val="28"/>
                <w:lang w:val="en-US" w:eastAsia="zh-CN" w:bidi="ar-SA"/>
              </w:rPr>
              <w:t>；</w:t>
            </w:r>
          </w:p>
          <w:p>
            <w:pPr>
              <w:widowControl/>
              <w:spacing w:line="560" w:lineRule="exact"/>
              <w:ind w:firstLine="0"/>
              <w:jc w:val="left"/>
              <w:textAlignment w:val="center"/>
              <w:rPr>
                <w:rFonts w:hint="eastAsia" w:ascii="仿宋_GB2312" w:eastAsia="仿宋_GB2312" w:cs="仿宋_GB2312"/>
                <w:color w:val="000000"/>
                <w:kern w:val="0"/>
                <w:sz w:val="28"/>
                <w:szCs w:val="28"/>
                <w:lang w:val="en-US" w:eastAsia="zh-CN" w:bidi="ar-SA"/>
              </w:rPr>
            </w:pPr>
            <w:r>
              <w:rPr>
                <w:rFonts w:hint="eastAsia" w:ascii="仿宋_GB2312" w:eastAsia="仿宋_GB2312" w:cs="仿宋_GB2312"/>
                <w:color w:val="000000"/>
                <w:kern w:val="0"/>
                <w:sz w:val="28"/>
                <w:szCs w:val="28"/>
                <w:lang w:val="en-US" w:eastAsia="zh-CN" w:bidi="ar-SA"/>
              </w:rPr>
              <w:t xml:space="preserve"> RMB（小写）</w:t>
            </w:r>
            <w:r>
              <w:rPr>
                <w:rFonts w:hint="eastAsia" w:ascii="仿宋_GB2312" w:eastAsia="仿宋_GB2312" w:cs="仿宋_GB2312"/>
                <w:color w:val="000000"/>
                <w:kern w:val="0"/>
                <w:sz w:val="28"/>
                <w:szCs w:val="28"/>
                <w:u w:val="single"/>
                <w:lang w:val="en-US" w:eastAsia="zh-CN" w:bidi="ar-SA"/>
              </w:rPr>
              <w:t xml:space="preserve">                                          </w:t>
            </w:r>
            <w:r>
              <w:rPr>
                <w:rFonts w:hint="eastAsia" w:ascii="仿宋_GB2312" w:eastAsia="仿宋_GB2312" w:cs="仿宋_GB2312"/>
                <w:color w:val="000000"/>
                <w:kern w:val="0"/>
                <w:sz w:val="28"/>
                <w:szCs w:val="28"/>
                <w:lang w:val="en-US" w:eastAsia="zh-CN" w:bidi="ar-SA"/>
              </w:rPr>
              <w:t>元。</w:t>
            </w:r>
          </w:p>
        </w:tc>
      </w:tr>
    </w:tbl>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1.2 技术支持与服务</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1.2.1项目实施时间为202X年X月至202X年X月，具体交付时间以项目计划及实际情况为准。乙方自甲方签署终验验收确认书之日起，为甲方免费提供为期12个月的技术支持和服务。</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1.2.2乙方提供的技术支持和服务（“技术支持和服务”）的内容包括电话支持、现场服务、设备维修支持、电子邮件支持、因特网支持和提供系统应急策略等内容。</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1.2.3乙方应于合同签订并收到首期款项后xx个工作日内，完成本项目设计、实施方案的制定。</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1.2.4 因甲方原因造成乙方不能按期完成工作的，经甲方确认后（确认方式包括：书面、邮件、现场负责人签字等），乙方工作期可以顺延。顺延的日期与甲方造成乙方不能正常工作的日期相等。</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1.2.5如甲方变更本合同系统使用人、所有人和硬件所有人、持有人，需提前5个工作日书面通知乙方。</w:t>
      </w:r>
    </w:p>
    <w:p>
      <w:pPr>
        <w:spacing w:line="560" w:lineRule="exact"/>
        <w:ind w:firstLine="560" w:firstLineChars="200"/>
        <w:rPr>
          <w:rFonts w:hint="eastAsia" w:ascii="仿宋_GB2312" w:eastAsia="仿宋_GB2312" w:cs="仿宋_GB2312"/>
          <w:sz w:val="28"/>
          <w:szCs w:val="28"/>
          <w:lang w:bidi="ar-SA"/>
        </w:rPr>
      </w:pPr>
      <w:bookmarkStart w:id="0" w:name="_Toc47457804"/>
      <w:r>
        <w:rPr>
          <w:rFonts w:hint="eastAsia" w:ascii="仿宋_GB2312" w:eastAsia="仿宋_GB2312" w:cs="仿宋_GB2312"/>
          <w:sz w:val="28"/>
          <w:szCs w:val="28"/>
          <w:lang w:bidi="ar-SA"/>
        </w:rPr>
        <w:t>1.3 培训</w:t>
      </w:r>
      <w:bookmarkEnd w:id="0"/>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1.3.1培训目的。促使甲方技术人员能够熟练地对项目相关软硬件进行运行、诊断、维护和管理；促使甲方相关业务人员对其使用的应用系统能熟练地操作和使用。</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1.3.2培训内容。具体培训内容、时间与地点甲乙双方另行商定。</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hint="eastAsia" w:ascii="黑体" w:eastAsia="黑体" w:cs="Times New Roman"/>
          <w:kern w:val="44"/>
          <w:sz w:val="28"/>
          <w:szCs w:val="28"/>
          <w:lang w:val="en-US" w:eastAsia="zh-CN" w:bidi="ar-SA"/>
        </w:rPr>
      </w:pPr>
      <w:r>
        <w:rPr>
          <w:rFonts w:hint="eastAsia" w:ascii="黑体" w:eastAsia="黑体" w:cs="Times New Roman"/>
          <w:kern w:val="44"/>
          <w:sz w:val="28"/>
          <w:szCs w:val="28"/>
          <w:lang w:val="en-US" w:eastAsia="zh-CN" w:bidi="ar-SA"/>
        </w:rPr>
        <w:t>二、服务费用及支付方式</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2.1服务费用说明</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本次采购中小企业数字化转型城市试点数字化产品和服务，总金额为</w:t>
      </w:r>
    </w:p>
    <w:p>
      <w:pPr>
        <w:spacing w:line="560" w:lineRule="exact"/>
        <w:rPr>
          <w:rFonts w:hint="eastAsia" w:ascii="仿宋_GB2312" w:eastAsia="仿宋_GB2312" w:cs="仿宋_GB2312"/>
          <w:sz w:val="28"/>
          <w:szCs w:val="28"/>
          <w:lang w:bidi="ar-SA"/>
        </w:rPr>
      </w:pP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lang w:bidi="ar-SA"/>
        </w:rPr>
        <w:t>元（大写：人民币</w:t>
      </w: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lang w:bidi="ar-SA"/>
        </w:rPr>
        <w:t>）。（本合同金额除特殊声明外，均指含税金额。）</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2.2支付方式</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2.2.1</w:t>
      </w:r>
      <w:r>
        <w:rPr>
          <w:rFonts w:hint="eastAsia" w:ascii="仿宋_GB2312" w:eastAsia="仿宋_GB2312" w:cs="仿宋_GB2312"/>
          <w:sz w:val="28"/>
          <w:szCs w:val="28"/>
          <w:lang w:val="en-US" w:eastAsia="zh-CN" w:bidi="ar-SA"/>
        </w:rPr>
        <w:t>杭州</w:t>
      </w:r>
      <w:r>
        <w:rPr>
          <w:rFonts w:hint="eastAsia" w:ascii="仿宋_GB2312" w:eastAsia="仿宋_GB2312" w:cs="仿宋_GB2312"/>
          <w:sz w:val="28"/>
          <w:szCs w:val="28"/>
          <w:lang w:bidi="ar-SA"/>
        </w:rPr>
        <w:t>市中小企业数字化改造</w:t>
      </w:r>
      <w:r>
        <w:rPr>
          <w:rFonts w:hint="eastAsia" w:ascii="仿宋_GB2312" w:eastAsia="仿宋_GB2312" w:cs="仿宋_GB2312"/>
          <w:sz w:val="28"/>
          <w:szCs w:val="28"/>
          <w:lang w:val="en-US" w:eastAsia="zh-CN" w:bidi="ar-SA"/>
        </w:rPr>
        <w:t>服务</w:t>
      </w:r>
      <w:r>
        <w:rPr>
          <w:rFonts w:hint="eastAsia" w:ascii="仿宋_GB2312" w:eastAsia="仿宋_GB2312" w:cs="仿宋_GB2312"/>
          <w:sz w:val="28"/>
          <w:szCs w:val="28"/>
          <w:lang w:bidi="ar-SA"/>
        </w:rPr>
        <w:t>合同费用共分二期支付：</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第一期：本合同正式签订后，甲方应在收到乙方提供的对应金额的增值税专用发票后5个工作日内向乙方指定账户支付X%的合同含税总金额，即¥XXXXXX元（大写：人民币XXXXXX元整）。</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第二期：本项目验收合格，并由双方签署项目验收确认书后，甲方应在收到乙方提供的对应金额的增值税专用发票后5个工作日内向乙方指定账户支付X%的合同含税总金额，即¥XXXXXX元（大写：人民币XXXXXX元整）。</w:t>
      </w:r>
    </w:p>
    <w:p>
      <w:pPr>
        <w:spacing w:line="560" w:lineRule="exact"/>
        <w:ind w:firstLine="560" w:firstLineChars="200"/>
        <w:rPr>
          <w:rFonts w:hint="eastAsia" w:ascii="仿宋_GB2312" w:eastAsia="仿宋_GB2312" w:cs="仿宋_GB2312"/>
          <w:sz w:val="32"/>
          <w:szCs w:val="22"/>
          <w:lang w:bidi="ar-SA"/>
        </w:rPr>
      </w:pPr>
      <w:r>
        <w:rPr>
          <w:rFonts w:hint="eastAsia" w:ascii="仿宋_GB2312" w:eastAsia="仿宋_GB2312" w:cs="仿宋_GB2312"/>
          <w:sz w:val="28"/>
          <w:szCs w:val="28"/>
          <w:lang w:bidi="ar-SA"/>
        </w:rPr>
        <w:t>2.3本项目实施过程中，若甲方中途变更方案或发生其他服务的调整变化以及由此引起的相应费用的变化应经双方另行协商一致后方可执行。</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ascii="Times New Roman" w:hAnsi="Times New Roman" w:eastAsia="仿宋_GB2312" w:cs="Times New Roman"/>
          <w:color w:val="FF0000"/>
          <w:kern w:val="2"/>
          <w:sz w:val="28"/>
          <w:szCs w:val="28"/>
          <w:lang w:val="en-US" w:eastAsia="zh-CN" w:bidi="ar-SA"/>
        </w:rPr>
      </w:pPr>
      <w:r>
        <w:rPr>
          <w:rFonts w:hint="eastAsia" w:ascii="黑体" w:eastAsia="黑体" w:cs="Times New Roman"/>
          <w:kern w:val="44"/>
          <w:sz w:val="28"/>
          <w:szCs w:val="28"/>
          <w:lang w:val="en-US" w:eastAsia="zh-CN" w:bidi="ar-SA"/>
        </w:rPr>
        <w:t>三、双方权责</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3.1 甲方权责</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3.1.1甲方可在合同约定项目中获得乙方提供的专业服务，并可对项目的服务全程进行监督。</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3.1.2为乙方的工作提供必备的条件，为本合同项下的服务实施提供物质保障。</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3.1.3向乙方提供本项目所需的各种资料、数据、表格或系统要求，及时反馈意见及查收审核。</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3.1.4指派专人及时参与本项目相关工作。</w:t>
      </w:r>
    </w:p>
    <w:p>
      <w:pPr>
        <w:spacing w:line="560" w:lineRule="exact"/>
        <w:ind w:firstLine="560" w:firstLineChars="200"/>
        <w:jc w:val="distribute"/>
        <w:rPr>
          <w:rFonts w:hint="eastAsia" w:ascii="仿宋_GB2312" w:eastAsia="仿宋_GB2312" w:cs="仿宋_GB2312"/>
          <w:spacing w:val="-20"/>
          <w:sz w:val="28"/>
          <w:szCs w:val="28"/>
          <w:lang w:bidi="ar-SA"/>
        </w:rPr>
      </w:pPr>
      <w:r>
        <w:rPr>
          <w:rFonts w:hint="eastAsia" w:ascii="仿宋_GB2312" w:eastAsia="仿宋_GB2312" w:cs="仿宋_GB2312"/>
          <w:sz w:val="28"/>
          <w:szCs w:val="28"/>
          <w:lang w:bidi="ar-SA"/>
        </w:rPr>
        <w:t>3.1.5</w:t>
      </w:r>
      <w:r>
        <w:rPr>
          <w:rFonts w:hint="eastAsia" w:ascii="仿宋_GB2312" w:eastAsia="仿宋_GB2312" w:cs="仿宋_GB2312"/>
          <w:spacing w:val="-20"/>
          <w:sz w:val="28"/>
          <w:szCs w:val="28"/>
          <w:lang w:bidi="ar-SA"/>
        </w:rPr>
        <w:t>甲方应按照合同所约定的时间和方式向乙方支付技术服务费用。</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3.2 乙方权责</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3.2.1乙方具备合法经营资格，并完全有能力落实项目细则，履行项目义务，需以熟练、专业的方式和稳定的专业团队完成服务，以及其提供的一切产品符合本合同约定的要求。</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3.2.2若因甲方的资料提供、反馈及审核时间延误工作周期，甲方应当在合理时间内及时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pPr>
        <w:spacing w:line="560" w:lineRule="exact"/>
        <w:ind w:firstLine="560" w:firstLineChars="200"/>
        <w:rPr>
          <w:rFonts w:hint="eastAsia" w:ascii="仿宋_GB2312" w:eastAsia="仿宋_GB2312" w:cs="仿宋_GB2312"/>
          <w:kern w:val="2"/>
          <w:sz w:val="28"/>
          <w:szCs w:val="28"/>
          <w:lang w:val="en-US" w:eastAsia="zh-CN" w:bidi="ar-SA"/>
        </w:rPr>
      </w:pPr>
      <w:r>
        <w:rPr>
          <w:rFonts w:hint="eastAsia" w:ascii="仿宋_GB2312" w:eastAsia="仿宋_GB2312" w:cs="仿宋_GB2312"/>
          <w:sz w:val="28"/>
          <w:szCs w:val="28"/>
          <w:lang w:bidi="ar-SA"/>
        </w:rPr>
        <w:t xml:space="preserve">3.2.3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 </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hint="eastAsia" w:ascii="黑体" w:eastAsia="黑体" w:cs="Times New Roman"/>
          <w:kern w:val="44"/>
          <w:sz w:val="28"/>
          <w:szCs w:val="28"/>
          <w:lang w:val="en-US" w:eastAsia="zh-CN" w:bidi="ar-SA"/>
        </w:rPr>
      </w:pPr>
      <w:r>
        <w:rPr>
          <w:rFonts w:hint="eastAsia" w:ascii="黑体" w:eastAsia="黑体" w:cs="Times New Roman"/>
          <w:kern w:val="44"/>
          <w:sz w:val="28"/>
          <w:szCs w:val="28"/>
          <w:lang w:val="en-US" w:eastAsia="zh-CN" w:bidi="ar-SA"/>
        </w:rPr>
        <w:t>四、项目验收</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4.1甲方接到乙方关于本项目验收书面申请后，应在5天内指派技术人员和代表与乙方共同进行验收测试，经测试符合约定的验收测试标准，则由甲乙双方签署项目验收确认书；</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 xml:space="preserve">4.2若甲方对在上述验收过程中发现项目实施不符合要求的，有权要求乙方进行整改，乙方应于甲方要求期限内整改完毕。若乙方已完成本合同包含的所有服务，并发出书面验收通知，因甲方原因导致延期10日后仍无法完成验收，则双方视同验收完毕。如双方对验收结果有异议，可聘请第三方机构鉴定，鉴定费用甲乙双方另行协商。 </w:t>
      </w:r>
    </w:p>
    <w:p>
      <w:pPr>
        <w:spacing w:line="560" w:lineRule="exact"/>
        <w:ind w:firstLine="560" w:firstLineChars="200"/>
        <w:rPr>
          <w:rFonts w:ascii="Times New Roman" w:hAnsi="Times New Roman" w:eastAsia="仿宋_GB2312"/>
          <w:sz w:val="32"/>
          <w:szCs w:val="22"/>
        </w:rPr>
      </w:pPr>
      <w:r>
        <w:rPr>
          <w:rFonts w:hint="eastAsia" w:ascii="仿宋_GB2312" w:eastAsia="仿宋_GB2312" w:cs="仿宋_GB2312"/>
          <w:sz w:val="28"/>
          <w:szCs w:val="28"/>
          <w:lang w:bidi="ar-SA"/>
        </w:rPr>
        <w:t>4.3因甲方要求改变设计方案或其他原因导致工期延误的，经甲方书面确认，工期应按照双方确认的延误期间作相应顺延。如产生项目外的费用，经双方协商可另行签订补充协议。</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hint="eastAsia" w:ascii="黑体" w:eastAsia="黑体" w:cs="黑体"/>
          <w:kern w:val="44"/>
          <w:sz w:val="28"/>
          <w:szCs w:val="28"/>
          <w:lang w:val="en-US" w:eastAsia="zh-CN" w:bidi="ar-SA"/>
        </w:rPr>
      </w:pPr>
      <w:r>
        <w:rPr>
          <w:rFonts w:hint="eastAsia" w:ascii="黑体" w:eastAsia="黑体" w:cs="黑体"/>
          <w:kern w:val="44"/>
          <w:sz w:val="28"/>
          <w:szCs w:val="28"/>
          <w:lang w:val="en-US" w:eastAsia="zh-CN" w:bidi="ar-SA"/>
        </w:rPr>
        <w:t>五、保密条款</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5.1双方洽谈、对接、签署和履行本合同而获得的对方或涉第三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三方披露，根据法律、法规规定强制披露的除外。</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5.2无论本合同是否变更、解除、终止，上述的保密条款持续有效直至甲、乙双方或涉第三方宣布解密或保密信息实际上已合法公开。如违反上述保密条款第一款的一方，另一方有权单方解除本合同，违约方需支付违约责任导致的直接损失及本合同金额XX%的违约金。</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hint="eastAsia" w:ascii="黑体" w:eastAsia="黑体" w:cs="黑体"/>
          <w:kern w:val="44"/>
          <w:sz w:val="28"/>
          <w:szCs w:val="28"/>
          <w:lang w:val="en-US" w:eastAsia="zh-CN" w:bidi="ar-SA"/>
        </w:rPr>
      </w:pPr>
      <w:r>
        <w:rPr>
          <w:rFonts w:hint="eastAsia" w:ascii="黑体" w:eastAsia="黑体" w:cs="黑体"/>
          <w:kern w:val="44"/>
          <w:sz w:val="28"/>
          <w:szCs w:val="28"/>
          <w:lang w:val="en-US" w:eastAsia="zh-CN" w:bidi="ar-SA"/>
        </w:rPr>
        <w:t>六、违约责任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9"/>
        <w:rPr>
          <w:rFonts w:hint="eastAsia" w:ascii="仿宋_GB2312" w:eastAsia="仿宋_GB2312" w:cs="仿宋_GB2312"/>
          <w:sz w:val="28"/>
          <w:szCs w:val="28"/>
          <w:lang w:bidi="ar-SA"/>
        </w:rPr>
      </w:pPr>
      <w:r>
        <w:rPr>
          <w:rFonts w:hint="eastAsia" w:ascii="仿宋_GB2312" w:eastAsia="仿宋_GB2312" w:cs="仿宋_GB2312"/>
          <w:sz w:val="28"/>
          <w:szCs w:val="28"/>
          <w:lang w:bidi="ar-SA"/>
        </w:rPr>
        <w:t xml:space="preserve">6.1乙方在本合同约定期限内未向甲方提交承诺的产品及服务，甲方可以发出书面通知要求乙方在指定期限内整改，若乙方在收到整改通知书之日起15日内未整改达标或完成服务，自超出整改期限后每逾期7天甲方将有权要求乙方承担合同总金额的1%作为违约金，最多不能超过合同总金额的5%。延迟交付超过30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合同。因前述原因终止合同后，甲方应就乙方已经提供的服务支付相应对价，由此造成乙方损失的，甲方应承担相应的赔偿责任。 </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bidi="ar-SA"/>
        </w:rPr>
        <w:t>6.2甲方逾期付款的，除应继续履行付款义务外，逾期每7日向乙方支付合同总金额的1%作为违约金。逾期付款期间，乙方有权无责停止项目开</w:t>
      </w:r>
      <w:r>
        <w:rPr>
          <w:rFonts w:hint="eastAsia" w:ascii="仿宋_GB2312" w:eastAsia="仿宋_GB2312" w:cs="仿宋_GB2312"/>
          <w:sz w:val="28"/>
          <w:szCs w:val="28"/>
          <w:lang w:val="en-US" w:eastAsia="zh-CN" w:bidi="ar-SA"/>
        </w:rPr>
        <w:t>发</w:t>
      </w:r>
      <w:r>
        <w:rPr>
          <w:rFonts w:hint="eastAsia" w:ascii="仿宋_GB2312" w:eastAsia="仿宋_GB2312" w:cs="仿宋_GB2312"/>
          <w:sz w:val="28"/>
          <w:szCs w:val="28"/>
          <w:lang w:bidi="ar-SA"/>
        </w:rPr>
        <w:t>实施，逾期付款超过30天的，乙方有权单方终止本合同，甲方应承担相关损失。由此造成乙方损失的，甲方应承担相应的赔偿责任，并在终止之日起10日内支付乙方已投入的建设费用和相应报酬。</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bidi="ar-SA"/>
        </w:rPr>
        <w:t>6.3任何一方没有充分、及时履行义务的，应当承担违约责任，给对方造成损失的，守约方有权要求违约方支付违约责任导致的一切经济损失。在任何情形下，甲、乙双方之间的赔偿责任种类，仅限于违约责任导致的直接损失，即一方因违约导致另一方遭受的直接、现实经济损失、律师费、担保费等诉讼费用损失，而不包括任何间接损失，例如商誉、信用、系统中断之间的营业损失等导致的任何间接损失。乙方向甲方赔偿费不超过甲方向乙方已支付的项目费用总额，乙方对于超出上述费用以外的金额，不承担任何损失赔偿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hint="eastAsia" w:ascii="黑体" w:eastAsia="黑体" w:cs="黑体"/>
          <w:color w:val="FF0000"/>
          <w:kern w:val="2"/>
          <w:sz w:val="28"/>
          <w:szCs w:val="28"/>
          <w:lang w:val="en-US" w:eastAsia="zh-CN" w:bidi="ar-SA"/>
        </w:rPr>
      </w:pPr>
      <w:r>
        <w:rPr>
          <w:rFonts w:hint="eastAsia" w:ascii="黑体" w:eastAsia="黑体" w:cs="黑体"/>
          <w:kern w:val="44"/>
          <w:sz w:val="28"/>
          <w:szCs w:val="28"/>
          <w:lang w:val="en-US" w:eastAsia="zh-CN" w:bidi="ar-SA"/>
        </w:rPr>
        <w:t>七</w:t>
      </w:r>
      <w:bookmarkStart w:id="1" w:name="_Toc47457808"/>
      <w:r>
        <w:rPr>
          <w:rFonts w:hint="eastAsia" w:ascii="黑体" w:eastAsia="黑体" w:cs="黑体"/>
          <w:kern w:val="44"/>
          <w:sz w:val="28"/>
          <w:szCs w:val="28"/>
          <w:lang w:val="en-US" w:eastAsia="zh-CN" w:bidi="ar-SA"/>
        </w:rPr>
        <w:t>、权利归属条款</w:t>
      </w:r>
      <w:bookmarkEnd w:id="1"/>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hint="eastAsia" w:ascii="仿宋_GB2312" w:eastAsia="仿宋_GB2312" w:cs="仿宋_GB2312"/>
          <w:sz w:val="28"/>
          <w:szCs w:val="28"/>
          <w:lang w:bidi="ar-SA"/>
        </w:rPr>
      </w:pPr>
      <w:r>
        <w:rPr>
          <w:rFonts w:hint="eastAsia" w:ascii="仿宋_GB2312" w:eastAsia="仿宋_GB2312" w:cs="仿宋_GB2312"/>
          <w:sz w:val="28"/>
          <w:szCs w:val="28"/>
          <w:lang w:bidi="ar-SA"/>
        </w:rPr>
        <w:t>7.1本合同甲方委托乙方在技术服务中完成的技术成果的所有权益，包括但不限于知识产权及所有权，属于乙方。</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7.2乙方按照本合同约定在履行系统维护和技术服务的过程中，利用甲方提供的相关资料和工作条件完成的新技术成果的所有权益，包括但不限于知识产权及所有权，属于乙方。</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7.3在履行本合同期间，甲乙双方只能在本合同约定的范围内，经对方许可后，适当地使用对方的企业名称、商标、商号、品牌、域名和网站，双方应当尊重各自的知识产权，不得随意改变或添加，更不得用于其他业务内容或经营目的。</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7.4双方确定，甲方有权利用乙方按照本合同约定提供的研究开发成果，进行后续改进，由此产生的具有实质性或创造性技术进步特征的新的技术成果，归甲方所有，经甲方同意后，乙方有权使用并实施。</w:t>
      </w:r>
    </w:p>
    <w:p>
      <w:pPr>
        <w:spacing w:line="560" w:lineRule="exact"/>
        <w:ind w:firstLine="560" w:firstLineChars="200"/>
        <w:rPr>
          <w:rFonts w:hint="eastAsia" w:ascii="仿宋_GB2312" w:eastAsia="仿宋_GB2312" w:cs="仿宋_GB2312"/>
          <w:snapToGrid w:val="0"/>
          <w:color w:val="000000"/>
          <w:kern w:val="2"/>
          <w:sz w:val="28"/>
          <w:szCs w:val="28"/>
          <w:lang w:val="en-US" w:eastAsia="zh-CN" w:bidi="ar-SA"/>
        </w:rPr>
      </w:pPr>
      <w:r>
        <w:rPr>
          <w:rFonts w:hint="eastAsia" w:ascii="仿宋_GB2312" w:eastAsia="仿宋_GB2312" w:cs="仿宋_GB2312"/>
          <w:sz w:val="28"/>
          <w:szCs w:val="28"/>
          <w:lang w:bidi="ar-SA"/>
        </w:rPr>
        <w:t>7.5双方确定，乙方有权在完成本合同约定的研究开发工作后，利用该研究开发成果进行后续改进。由此产生的具有实质性或创造性技术进步特征的新的技术成果，归乙方所有，经乙方同意后，甲方有权使用并实施。</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hint="eastAsia" w:ascii="黑体" w:eastAsia="黑体" w:cs="黑体"/>
          <w:kern w:val="44"/>
          <w:sz w:val="28"/>
          <w:szCs w:val="28"/>
          <w:lang w:val="en-US" w:eastAsia="zh-CN" w:bidi="ar-SA"/>
        </w:rPr>
      </w:pPr>
      <w:r>
        <w:rPr>
          <w:rFonts w:hint="eastAsia" w:ascii="黑体" w:eastAsia="黑体" w:cs="黑体"/>
          <w:kern w:val="44"/>
          <w:sz w:val="28"/>
          <w:szCs w:val="28"/>
          <w:lang w:val="en-US" w:eastAsia="zh-CN" w:bidi="ar-SA"/>
        </w:rPr>
        <w:t>八、合同的变更、解除、终止</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8.1合作中存在欺诈或故意隐瞒重要事实的行为，另一方有权单方解除合同。</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8.2本合同直至双方权利、义务均履行完毕时终止，所有根据其性质应当继续有效的条款在本合同终止后应继续有效。</w:t>
      </w:r>
    </w:p>
    <w:p>
      <w:pPr>
        <w:spacing w:line="560" w:lineRule="exact"/>
        <w:ind w:firstLine="560" w:firstLineChars="200"/>
        <w:rPr>
          <w:rFonts w:hint="eastAsia" w:ascii="仿宋_GB2312" w:eastAsia="仿宋_GB2312" w:cs="仿宋_GB2312"/>
          <w:sz w:val="28"/>
          <w:szCs w:val="28"/>
          <w:lang w:val="zh-CN" w:eastAsia="zh-CN" w:bidi="ar-SA"/>
        </w:rPr>
      </w:pPr>
      <w:r>
        <w:rPr>
          <w:rFonts w:hint="eastAsia" w:ascii="仿宋_GB2312" w:eastAsia="仿宋_GB2312" w:cs="仿宋_GB2312"/>
          <w:sz w:val="28"/>
          <w:szCs w:val="28"/>
          <w:lang w:bidi="ar-SA"/>
        </w:rPr>
        <w:t>8.3</w:t>
      </w:r>
      <w:r>
        <w:rPr>
          <w:rFonts w:hint="eastAsia" w:ascii="仿宋_GB2312" w:eastAsia="仿宋_GB2312" w:cs="仿宋_GB2312"/>
          <w:sz w:val="28"/>
          <w:szCs w:val="28"/>
          <w:lang w:val="zh-CN" w:eastAsia="zh-CN" w:bidi="ar-SA"/>
        </w:rPr>
        <w:t>除非以书面形式对本</w:t>
      </w:r>
      <w:r>
        <w:rPr>
          <w:rFonts w:hint="eastAsia" w:ascii="仿宋_GB2312" w:eastAsia="仿宋_GB2312" w:cs="仿宋_GB2312"/>
          <w:sz w:val="28"/>
          <w:szCs w:val="28"/>
          <w:lang w:bidi="ar-SA"/>
        </w:rPr>
        <w:t>合同</w:t>
      </w:r>
      <w:r>
        <w:rPr>
          <w:rFonts w:hint="eastAsia" w:ascii="仿宋_GB2312" w:eastAsia="仿宋_GB2312" w:cs="仿宋_GB2312"/>
          <w:sz w:val="28"/>
          <w:szCs w:val="28"/>
          <w:lang w:val="zh-CN" w:eastAsia="zh-CN" w:bidi="ar-SA"/>
        </w:rPr>
        <w:t>进行变更或修改</w:t>
      </w:r>
      <w:r>
        <w:rPr>
          <w:rFonts w:hint="eastAsia" w:ascii="仿宋_GB2312" w:eastAsia="仿宋_GB2312" w:cs="仿宋_GB2312"/>
          <w:sz w:val="28"/>
          <w:szCs w:val="28"/>
          <w:lang w:bidi="ar-SA"/>
        </w:rPr>
        <w:t>，</w:t>
      </w:r>
      <w:r>
        <w:rPr>
          <w:rFonts w:hint="eastAsia" w:ascii="仿宋_GB2312" w:eastAsia="仿宋_GB2312" w:cs="仿宋_GB2312"/>
          <w:sz w:val="28"/>
          <w:szCs w:val="28"/>
          <w:lang w:val="zh-CN" w:eastAsia="zh-CN" w:bidi="ar-SA"/>
        </w:rPr>
        <w:t>且由双方的法定代表人</w:t>
      </w:r>
      <w:r>
        <w:rPr>
          <w:rFonts w:hint="eastAsia" w:ascii="仿宋_GB2312" w:eastAsia="仿宋_GB2312" w:cs="仿宋_GB2312"/>
          <w:sz w:val="28"/>
          <w:szCs w:val="28"/>
          <w:lang w:bidi="ar-SA"/>
        </w:rPr>
        <w:t>或</w:t>
      </w:r>
      <w:r>
        <w:rPr>
          <w:rFonts w:hint="eastAsia" w:ascii="仿宋_GB2312" w:eastAsia="仿宋_GB2312" w:cs="仿宋_GB2312"/>
          <w:sz w:val="28"/>
          <w:szCs w:val="28"/>
          <w:lang w:val="zh-CN" w:eastAsia="zh-CN" w:bidi="ar-SA"/>
        </w:rPr>
        <w:t>授权代表签署</w:t>
      </w:r>
      <w:r>
        <w:rPr>
          <w:rFonts w:hint="eastAsia" w:ascii="仿宋_GB2312" w:eastAsia="仿宋_GB2312" w:cs="仿宋_GB2312"/>
          <w:sz w:val="28"/>
          <w:szCs w:val="28"/>
          <w:lang w:bidi="ar-SA"/>
        </w:rPr>
        <w:t>，</w:t>
      </w:r>
      <w:r>
        <w:rPr>
          <w:rFonts w:hint="eastAsia" w:ascii="仿宋_GB2312" w:eastAsia="仿宋_GB2312" w:cs="仿宋_GB2312"/>
          <w:sz w:val="28"/>
          <w:szCs w:val="28"/>
          <w:lang w:val="zh-CN" w:eastAsia="zh-CN" w:bidi="ar-SA"/>
        </w:rPr>
        <w:t>否则此类变更或修改对双方均无约束力。</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8.4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15日内提供相关证据并予以说明，未受不可抗力事件影响的义务应当继续执行。</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不可抗力事件发生后，甲方和乙方应当积极寻求以合理的方式履行本合同。如不可抗力无法消除，致使合同目的无法实现的，双方均有权解除合同，且互不承担因不可抗力产生的违约责任。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hint="eastAsia" w:ascii="黑体" w:eastAsia="黑体" w:cs="黑体"/>
          <w:kern w:val="44"/>
          <w:sz w:val="28"/>
          <w:szCs w:val="28"/>
          <w:lang w:val="en-US" w:eastAsia="zh-CN" w:bidi="ar-SA"/>
        </w:rPr>
      </w:pPr>
      <w:r>
        <w:rPr>
          <w:rFonts w:hint="eastAsia" w:ascii="黑体" w:eastAsia="黑体" w:cs="黑体"/>
          <w:kern w:val="44"/>
          <w:sz w:val="28"/>
          <w:szCs w:val="28"/>
          <w:lang w:val="en-US" w:eastAsia="zh-CN" w:bidi="ar-SA"/>
        </w:rPr>
        <w:t>九、法律争议和解决</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9.1本合同适用中华人民共和国（不含港澳台地区）相关法律。</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9.2所有因本合同引起的或与本合同有关的任何争议将通过双方友好协商解决。如果双方不能通过友好协商解决争议，任何一方均有权向乙方所在地有管辖权的人民法院提起诉讼。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both"/>
        <w:textAlignment w:val="auto"/>
        <w:outlineLvl w:val="0"/>
        <w:rPr>
          <w:rFonts w:hint="eastAsia" w:ascii="黑体" w:eastAsia="黑体" w:cs="黑体"/>
          <w:kern w:val="44"/>
          <w:sz w:val="28"/>
          <w:szCs w:val="28"/>
          <w:lang w:val="en-US" w:eastAsia="zh-CN" w:bidi="ar-SA"/>
        </w:rPr>
      </w:pPr>
      <w:r>
        <w:rPr>
          <w:rFonts w:hint="eastAsia" w:ascii="黑体" w:eastAsia="黑体" w:cs="黑体"/>
          <w:kern w:val="44"/>
          <w:sz w:val="28"/>
          <w:szCs w:val="28"/>
          <w:lang w:val="en-US" w:eastAsia="zh-CN" w:bidi="ar-SA"/>
        </w:rPr>
        <w:t>十、生效及其他</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10.1本合同由双方法定代表人或授权代表签字并加盖公章或合同专用章之日起生效。</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10.2对合同内容做出的任何修改和补充应为书面形式，由双方法定代表人或授权代表签字并加盖公章或合同专用章后成为合同不可分割的部分。</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10.3任何与本合同相关但未在合同中明确规定的事项将由双方友好协商予以解决。</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10.4甲方与乙方因执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10.5乙方应积极协助甲方向市</w:t>
      </w:r>
      <w:r>
        <w:rPr>
          <w:rFonts w:hint="eastAsia" w:ascii="仿宋_GB2312" w:eastAsia="仿宋_GB2312" w:cs="仿宋_GB2312"/>
          <w:sz w:val="28"/>
          <w:szCs w:val="28"/>
          <w:lang w:val="en-US" w:eastAsia="zh-CN" w:bidi="ar-SA"/>
        </w:rPr>
        <w:t>经信</w:t>
      </w:r>
      <w:r>
        <w:rPr>
          <w:rFonts w:hint="eastAsia" w:ascii="仿宋_GB2312" w:eastAsia="仿宋_GB2312" w:cs="仿宋_GB2312"/>
          <w:sz w:val="28"/>
          <w:szCs w:val="28"/>
          <w:lang w:bidi="ar-SA"/>
        </w:rPr>
        <w:t>局申请中小企业数字化改造项目奖补资金。</w:t>
      </w:r>
    </w:p>
    <w:p>
      <w:pPr>
        <w:spacing w:line="560" w:lineRule="exact"/>
        <w:ind w:firstLine="560" w:firstLineChars="200"/>
        <w:rPr>
          <w:rFonts w:hint="eastAsia" w:ascii="仿宋_GB2312" w:eastAsia="仿宋_GB2312" w:cs="仿宋_GB2312"/>
          <w:sz w:val="28"/>
          <w:szCs w:val="28"/>
          <w:lang w:bidi="ar-SA"/>
        </w:rPr>
      </w:pPr>
      <w:r>
        <w:rPr>
          <w:rFonts w:hint="eastAsia" w:ascii="仿宋_GB2312" w:eastAsia="仿宋_GB2312" w:cs="仿宋_GB2312"/>
          <w:sz w:val="28"/>
          <w:szCs w:val="28"/>
          <w:lang w:bidi="ar-SA"/>
        </w:rPr>
        <w:t>10.6本合同一式肆份，甲方持贰份，乙方持贰份，具有同等法律效力。</w:t>
      </w:r>
    </w:p>
    <w:p>
      <w:pPr>
        <w:pStyle w:val="4"/>
        <w:ind w:firstLine="0" w:firstLineChars="0"/>
        <w:rPr>
          <w:rFonts w:hint="eastAsia" w:ascii="仿宋_GB2312" w:eastAsia="仿宋_GB2312" w:cs="仿宋_GB2312"/>
          <w:sz w:val="28"/>
          <w:szCs w:val="28"/>
          <w:lang w:bidi="ar-SA"/>
        </w:rPr>
      </w:pPr>
    </w:p>
    <w:p>
      <w:pPr>
        <w:pStyle w:val="4"/>
        <w:ind w:firstLine="0" w:firstLineChars="0"/>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 xml:space="preserve">    甲方：                         乙方：</w:t>
      </w:r>
      <w:r>
        <w:rPr>
          <w:rFonts w:hint="eastAsia" w:ascii="仿宋_GB2312" w:eastAsia="仿宋_GB2312" w:cs="仿宋_GB2312"/>
          <w:sz w:val="28"/>
          <w:szCs w:val="28"/>
          <w:lang w:val="en-US" w:eastAsia="zh-CN" w:bidi="ar-SA"/>
        </w:rPr>
        <w:br w:type="textWrapping"/>
      </w:r>
      <w:r>
        <w:rPr>
          <w:rFonts w:hint="eastAsia" w:ascii="仿宋_GB2312" w:eastAsia="仿宋_GB2312" w:cs="仿宋_GB2312"/>
          <w:sz w:val="28"/>
          <w:szCs w:val="28"/>
          <w:lang w:val="en-US" w:eastAsia="zh-CN" w:bidi="ar-SA"/>
        </w:rPr>
        <w:t xml:space="preserve">    授权代表：                     授权代表：</w:t>
      </w:r>
    </w:p>
    <w:p>
      <w:pPr>
        <w:pStyle w:val="4"/>
        <w:ind w:firstLine="560" w:firstLineChars="0"/>
      </w:pPr>
      <w:r>
        <w:rPr>
          <w:rFonts w:hint="eastAsia" w:ascii="仿宋_GB2312" w:eastAsia="仿宋_GB2312" w:cs="仿宋_GB2312"/>
          <w:sz w:val="28"/>
          <w:szCs w:val="28"/>
          <w:lang w:val="en-US" w:eastAsia="zh-CN" w:bidi="ar-SA"/>
        </w:rPr>
        <w:t>日期：                         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方正公文小标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679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6790" cy="230505"/>
                      </a:xfrm>
                      <a:prstGeom prst="rect">
                        <a:avLst/>
                      </a:prstGeom>
                      <a:noFill/>
                      <a:ln w="12700">
                        <a:noFill/>
                      </a:ln>
                    </wps:spPr>
                    <wps:txbx>
                      <w:txbxContent>
                        <w:p>
                          <w:pPr>
                            <w:pStyle w:val="5"/>
                            <w:keepNext w:val="0"/>
                            <w:keepLines w:val="0"/>
                            <w:pageBreakBefore w:val="0"/>
                            <w:widowControl w:val="0"/>
                            <w:kinsoku/>
                            <w:wordWrap/>
                            <w:overflowPunct/>
                            <w:topLinePunct w:val="0"/>
                            <w:autoSpaceDE/>
                            <w:autoSpaceDN/>
                            <w:bidi w:val="0"/>
                            <w:adjustRightInd w:val="0"/>
                            <w:snapToGrid w:val="0"/>
                            <w:spacing w:line="240" w:lineRule="auto"/>
                            <w:ind w:left="283" w:right="283" w:firstLine="0"/>
                            <w:jc w:val="both"/>
                            <w:textAlignment w:val="auto"/>
                            <w:outlineLvl w:val="9"/>
                            <w:rPr>
                              <w:rFonts w:hint="eastAsia" w:ascii="宋体" w:eastAsia="宋体" w:cs="宋体"/>
                              <w:sz w:val="28"/>
                              <w:szCs w:val="28"/>
                              <w:lang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- 5 -</w:t>
                          </w:r>
                          <w:r>
                            <w:rPr>
                              <w:rFonts w:hint="eastAsia" w:ascii="宋体" w:eastAsia="宋体" w:cs="宋体"/>
                              <w:sz w:val="28"/>
                              <w:szCs w:val="28"/>
                              <w:lang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77.7pt;mso-position-horizontal:outside;mso-position-horizontal-relative:margin;mso-wrap-style:none;z-index:251659264;mso-width-relative:page;mso-height-relative:page;" filled="f" stroked="f" coordsize="21600,21600" o:gfxdata="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SVmr1QAAAAQBAAAPAAAAAAAAAAEAIAAA&#10;ACIAAABkcnMvZG93bnJldi54bWxQSwECFAAUAAAACACHTuJAp+MwOdYBAAChAwAADgAAAAAAAAAB&#10;ACAAAAAkAQAAZHJzL2Uyb0RvYy54bWxQSwUGAAAAAAYABgBZAQAAbAUAAAAA&#10;">
              <v:path/>
              <v:fill on="f" focussize="0,0"/>
              <v:stroke on="f" weight="1pt"/>
              <v:imagedata o:title=""/>
              <o:lock v:ext="edit"/>
              <v:textbox inset="0mm,0mm,0mm,0mm" style="mso-fit-shape-to-text:t;mso-rotate-with-shape:t;">
                <w:txbxContent>
                  <w:p>
                    <w:pPr>
                      <w:pStyle w:val="5"/>
                      <w:keepNext w:val="0"/>
                      <w:keepLines w:val="0"/>
                      <w:pageBreakBefore w:val="0"/>
                      <w:widowControl w:val="0"/>
                      <w:kinsoku/>
                      <w:wordWrap/>
                      <w:overflowPunct/>
                      <w:topLinePunct w:val="0"/>
                      <w:autoSpaceDE/>
                      <w:autoSpaceDN/>
                      <w:bidi w:val="0"/>
                      <w:adjustRightInd w:val="0"/>
                      <w:snapToGrid w:val="0"/>
                      <w:spacing w:line="240" w:lineRule="auto"/>
                      <w:ind w:left="283" w:right="283" w:firstLine="0"/>
                      <w:jc w:val="both"/>
                      <w:textAlignment w:val="auto"/>
                      <w:outlineLvl w:val="9"/>
                      <w:rPr>
                        <w:rFonts w:hint="eastAsia" w:ascii="宋体" w:eastAsia="宋体" w:cs="宋体"/>
                        <w:sz w:val="28"/>
                        <w:szCs w:val="28"/>
                        <w:lang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- 5 -</w:t>
                    </w:r>
                    <w:r>
                      <w:rPr>
                        <w:rFonts w:hint="eastAsia" w:ascii="宋体" w:eastAsia="宋体" w:cs="宋体"/>
                        <w:sz w:val="28"/>
                        <w:szCs w:val="28"/>
                        <w:lang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zJlNzI5ZjQ2OWE0YTljZTAzNGQ1OTY5MjJhOWUifQ=="/>
  </w:docVars>
  <w:rsids>
    <w:rsidRoot w:val="40F415E0"/>
    <w:rsid w:val="40F4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widowControl w:val="0"/>
      <w:ind w:firstLine="640"/>
      <w:outlineLvl w:val="0"/>
    </w:pPr>
    <w:rPr>
      <w:rFonts w:ascii="黑体" w:eastAsia="黑体"/>
      <w:kern w:val="44"/>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iPriority w:val="0"/>
    <w:pPr>
      <w:spacing w:after="120"/>
    </w:pPr>
    <w:rPr>
      <w:rFonts w:ascii="等线" w:eastAsia="等线" w:cs="Times New Roman"/>
      <w:lang w:bidi="ar-SA"/>
    </w:rPr>
  </w:style>
  <w:style w:type="paragraph" w:styleId="4">
    <w:name w:val="Body Text First Indent"/>
    <w:basedOn w:val="3"/>
    <w:uiPriority w:val="0"/>
    <w:pPr>
      <w:spacing w:after="120" w:line="240" w:lineRule="auto"/>
      <w:ind w:firstLine="100" w:firstLineChars="100"/>
    </w:pPr>
    <w:rPr>
      <w:szCs w:val="24"/>
    </w:rPr>
  </w:style>
  <w:style w:type="paragraph" w:styleId="5">
    <w:name w:val="footer"/>
    <w:basedOn w:val="1"/>
    <w:uiPriority w:val="0"/>
    <w:pPr>
      <w:tabs>
        <w:tab w:val="center" w:pos="4153"/>
        <w:tab w:val="right" w:pos="8306"/>
      </w:tabs>
      <w:spacing w:line="240" w:lineRule="atLeast"/>
      <w:jc w:val="left"/>
    </w:pPr>
    <w:rPr>
      <w:sz w:val="18"/>
      <w:szCs w:val="18"/>
    </w:rPr>
  </w:style>
  <w:style w:type="paragraph" w:styleId="6">
    <w:name w:val="header"/>
    <w:basedOn w:val="1"/>
    <w:uiPriority w:val="0"/>
    <w:pPr>
      <w:tabs>
        <w:tab w:val="center" w:pos="4153"/>
        <w:tab w:val="right" w:pos="8306"/>
      </w:tabs>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2024-03-19T08:41:00Z</dcterms:created>
  <dc:creator>汪株燚</dc:creator>
  <cp:lastModifiedBy>汪株燚</cp:lastModifiedBy>
  <dcterms:modified xsi:type="dcterms:W3CDTF">2024-03-19T08:42:56Z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4C2A23C702EF4D828F8E3DED766D9054_11</vt:lpwstr>
  </property>
</Properties>
</file>