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ascii="Times New Roman" w:hAnsi="Times New Roman" w:eastAsia="仿宋"/>
          <w:sz w:val="32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 w:cs="AdobeSongStd-Light"/>
          <w:kern w:val="0"/>
          <w:sz w:val="52"/>
          <w:szCs w:val="52"/>
        </w:rPr>
      </w:pPr>
      <w:r>
        <w:rPr>
          <w:rFonts w:hint="eastAsia" w:ascii="Times New Roman" w:hAnsi="Times New Roman" w:eastAsia="微软雅黑" w:cs="AdobeSongStd-Light"/>
          <w:kern w:val="0"/>
          <w:sz w:val="52"/>
          <w:szCs w:val="52"/>
        </w:rPr>
        <w:t>信息技术应用创新安全解决方案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 w:cs="AdobeSongStd-Light"/>
          <w:kern w:val="0"/>
          <w:sz w:val="52"/>
          <w:szCs w:val="52"/>
        </w:rPr>
      </w:pPr>
      <w:r>
        <w:rPr>
          <w:rFonts w:hint="eastAsia" w:ascii="Times New Roman" w:hAnsi="Times New Roman" w:eastAsia="微软雅黑" w:cs="AdobeSongStd-Light"/>
          <w:kern w:val="0"/>
          <w:sz w:val="52"/>
          <w:szCs w:val="52"/>
        </w:rPr>
        <w:t>申报书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AdobeSongStd-Light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AdobeSongStd-Light"/>
          <w:kern w:val="0"/>
          <w:sz w:val="36"/>
          <w:szCs w:val="36"/>
        </w:rPr>
      </w:pPr>
      <w:r>
        <w:rPr>
          <w:rFonts w:hint="eastAsia" w:ascii="Times New Roman" w:hAnsi="Times New Roman" w:eastAsia="黑体" w:cs="AdobeSongStd-Light"/>
          <w:kern w:val="0"/>
          <w:sz w:val="36"/>
          <w:szCs w:val="36"/>
        </w:rPr>
        <w:t>申报单位（盖章）：_____________________________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AdobeSongStd-Light"/>
          <w:kern w:val="0"/>
          <w:sz w:val="36"/>
          <w:szCs w:val="36"/>
        </w:rPr>
      </w:pPr>
      <w:r>
        <w:rPr>
          <w:rFonts w:hint="eastAsia" w:ascii="Times New Roman" w:hAnsi="Times New Roman" w:eastAsia="黑体" w:cs="AdobeSongStd-Light"/>
          <w:kern w:val="0"/>
          <w:sz w:val="36"/>
          <w:szCs w:val="36"/>
        </w:rPr>
        <w:t>申报日期：2020年____月____日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AdobeSongStd-Light" w:cs="AdobeSongStd-Light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  <w:r>
        <w:rPr>
          <w:rFonts w:ascii="Times New Roman" w:hAnsi="Times New Roman" w:eastAsia="仿宋"/>
          <w:sz w:val="32"/>
          <w:szCs w:val="36"/>
        </w:rPr>
        <w:br w:type="page"/>
      </w:r>
    </w:p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</w:p>
    <w:tbl>
      <w:tblPr>
        <w:tblStyle w:val="8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460"/>
        <w:gridCol w:w="1382"/>
        <w:gridCol w:w="850"/>
        <w:gridCol w:w="1418"/>
        <w:gridCol w:w="708"/>
        <w:gridCol w:w="141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一、申报企业信息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（此部分内容仅用于专家审阅，不对外公开）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申报联系人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6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□否       □是：股票代码_______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□政府机关 □事业单位 □社会团体 □民营企业 □外资企业 □合资企业 □国有企业 □国有控股 □国有参股企业      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截至上年年末单位基本情况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员工总数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研发人数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研发投入</w:t>
            </w: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主营业务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服务领域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□党政 □金融 □电信 □电力 □工业制造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获得的安全相关资质（请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获得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安全领域相关荣誉（请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研发能力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（请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本申报书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第四章中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提供证明材料）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（参与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的标准制定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、专利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及软著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  <w:p>
            <w:pPr>
              <w:widowControl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8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sz w:val="32"/>
          <w:szCs w:val="36"/>
        </w:rPr>
      </w:pPr>
      <w:r>
        <w:rPr>
          <w:rFonts w:ascii="Times New Roman" w:hAnsi="Times New Roman" w:eastAsia="仿宋"/>
          <w:sz w:val="32"/>
          <w:szCs w:val="36"/>
        </w:rPr>
        <w:br w:type="page"/>
      </w:r>
    </w:p>
    <w:p>
      <w:pPr>
        <w:jc w:val="left"/>
        <w:rPr>
          <w:rFonts w:ascii="Times New Roman" w:hAnsi="Times New Roman" w:eastAsia="仿宋"/>
          <w:sz w:val="32"/>
          <w:szCs w:val="3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安全解决方案一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应用案例1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应用案例2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安全解决方案二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kern w:val="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应用案例1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应用案例2</w:t>
            </w:r>
          </w:p>
        </w:tc>
        <w:tc>
          <w:tcPr>
            <w:tcW w:w="608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Arial"/>
                <w:kern w:val="0"/>
                <w:sz w:val="28"/>
                <w:szCs w:val="28"/>
              </w:rPr>
              <w:t>备注：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楷体" w:cs="AdobeSongStd-Light"/>
                <w:b/>
                <w:kern w:val="0"/>
                <w:sz w:val="28"/>
                <w:szCs w:val="28"/>
              </w:rPr>
              <w:t>应用案例</w:t>
            </w:r>
            <w:r>
              <w:rPr>
                <w:rFonts w:ascii="Times New Roman" w:hAnsi="Times New Roman" w:eastAsia="楷体" w:cs="AdobeSongStd-Light"/>
                <w:b/>
                <w:kern w:val="0"/>
                <w:sz w:val="28"/>
                <w:szCs w:val="28"/>
              </w:rPr>
              <w:t>为</w:t>
            </w:r>
            <w:r>
              <w:rPr>
                <w:rFonts w:hint="eastAsia" w:ascii="Times New Roman" w:hAnsi="Times New Roman" w:eastAsia="楷体" w:cs="AdobeSongStd-Light"/>
                <w:b/>
                <w:kern w:val="0"/>
                <w:sz w:val="28"/>
                <w:szCs w:val="28"/>
              </w:rPr>
              <w:t>该</w:t>
            </w:r>
            <w:r>
              <w:rPr>
                <w:rFonts w:ascii="Times New Roman" w:hAnsi="Times New Roman" w:eastAsia="楷体" w:cs="AdobeSongStd-Light"/>
                <w:b/>
                <w:kern w:val="0"/>
                <w:sz w:val="28"/>
                <w:szCs w:val="28"/>
              </w:rPr>
              <w:t>安全解决方案实际</w:t>
            </w:r>
            <w:r>
              <w:rPr>
                <w:rFonts w:hint="eastAsia" w:ascii="Times New Roman" w:hAnsi="Times New Roman" w:eastAsia="楷体" w:cs="AdobeSongStd-Light"/>
                <w:b/>
                <w:kern w:val="0"/>
                <w:sz w:val="28"/>
                <w:szCs w:val="28"/>
              </w:rPr>
              <w:t>典型</w:t>
            </w:r>
            <w:r>
              <w:rPr>
                <w:rFonts w:ascii="Times New Roman" w:hAnsi="Times New Roman" w:eastAsia="楷体" w:cs="AdobeSongStd-Light"/>
                <w:b/>
                <w:kern w:val="0"/>
                <w:sz w:val="28"/>
                <w:szCs w:val="28"/>
              </w:rPr>
              <w:t>落地项目</w:t>
            </w:r>
            <w:r>
              <w:rPr>
                <w:rFonts w:hint="eastAsia" w:ascii="Times New Roman" w:hAnsi="Times New Roman" w:eastAsia="楷体" w:cs="AdobeSongStd-Light"/>
                <w:b/>
                <w:kern w:val="0"/>
                <w:sz w:val="28"/>
                <w:szCs w:val="28"/>
              </w:rPr>
              <w:t>,最多不超过2个</w:t>
            </w:r>
            <w:r>
              <w:rPr>
                <w:rFonts w:ascii="Times New Roman" w:hAnsi="Times New Roman" w:eastAsia="楷体" w:cs="AdobeSongStd-Light"/>
                <w:b/>
                <w:kern w:val="0"/>
                <w:sz w:val="28"/>
                <w:szCs w:val="28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.安全解决方案及</w:t>
            </w:r>
            <w:r>
              <w:rPr>
                <w:rFonts w:ascii="Times New Roman" w:hAnsi="Times New Roman" w:eastAsia="楷体" w:cs="AdobeSongStd-Light"/>
                <w:kern w:val="0"/>
                <w:sz w:val="28"/>
                <w:szCs w:val="28"/>
              </w:rPr>
              <w:t>应用</w:t>
            </w:r>
            <w:r>
              <w:rPr>
                <w:rFonts w:hint="eastAsia" w:ascii="Times New Roman" w:hAnsi="Times New Roman" w:eastAsia="楷体" w:cs="AdobeSongStd-Light"/>
                <w:kern w:val="0"/>
                <w:sz w:val="28"/>
                <w:szCs w:val="28"/>
              </w:rPr>
              <w:t>案例详细情况介绍参考本申报书第三章节所列提纲撰写。</w:t>
            </w: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6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安全解决方案详述及应用</w:t>
      </w:r>
      <w:r>
        <w:rPr>
          <w:rFonts w:ascii="Times New Roman" w:hAnsi="Times New Roman"/>
        </w:rPr>
        <w:t>案例解析</w:t>
      </w:r>
    </w:p>
    <w:p>
      <w:pPr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(内容1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-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7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为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解决方案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详述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，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8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-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9为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该解决方案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实际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落地项目解析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)</w:t>
      </w:r>
    </w:p>
    <w:p>
      <w:pPr>
        <w:autoSpaceDE w:val="0"/>
        <w:autoSpaceDN w:val="0"/>
        <w:adjustRightInd w:val="0"/>
        <w:rPr>
          <w:rFonts w:ascii="Times New Roman" w:hAnsi="Times New Roman" w:cs="Arial"/>
          <w:kern w:val="0"/>
          <w:sz w:val="28"/>
          <w:szCs w:val="28"/>
        </w:rPr>
      </w:pPr>
      <w:r>
        <w:rPr>
          <w:rFonts w:hint="eastAsia" w:ascii="Times New Roman" w:hAnsi="Times New Roman" w:cs="Arial"/>
          <w:b/>
          <w:kern w:val="0"/>
          <w:sz w:val="28"/>
          <w:szCs w:val="28"/>
        </w:rPr>
        <w:t>（一）安全解决方案一：</w:t>
      </w:r>
      <w:r>
        <w:rPr>
          <w:rFonts w:ascii="Times New Roman" w:hAnsi="Times New Roman" w:cs="Arial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  <w:u w:val="single"/>
        </w:rPr>
        <w:t>（解决方案名称）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1.方案简介与功能目标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（说明该安全解决方案的需求背景、实施意义、试用范围、可实现的功能目标或解决的问题等）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2.技术体系与技术特点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（说明该解决方案技术路线、技术架构体系、技术特点、适配的平台情况、软硬件及数据等要素特征、技术创新、模式创新、技术亮点、技术难点、知识产权等，可多采用架构图、流程图等表现形式）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3.关键技术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和产品情况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方案使用到的关键技术及使用的产品情况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4.自主研发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情况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方案编制过程中所采用的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技术手段、技术路线等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自主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情况）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ascii="Times New Roman" w:hAnsi="Times New Roman" w:eastAsia="仿宋" w:cs="Arial"/>
          <w:b/>
          <w:kern w:val="0"/>
          <w:sz w:val="28"/>
          <w:szCs w:val="28"/>
        </w:rPr>
        <w:t>5.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方案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优势</w:t>
      </w:r>
    </w:p>
    <w:p>
      <w:pPr>
        <w:autoSpaceDE w:val="0"/>
        <w:autoSpaceDN w:val="0"/>
        <w:adjustRightInd w:val="0"/>
        <w:rPr>
          <w:rFonts w:ascii="Times New Roman" w:hAnsi="Times New Roman" w:eastAsia="楷体" w:cs="AdobeSongStd-Light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解决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方案整体优势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技术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优势或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行业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优势）</w:t>
      </w:r>
    </w:p>
    <w:bookmarkEnd w:id="0"/>
    <w:bookmarkEnd w:id="1"/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6.存在困难与优化改进方向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（说明该安全解决方案存在的困难和进一步优化的方向和思路，重点指出需要突破的技术难点及待解决的问题，并提出下一步改进计划等）</w:t>
      </w:r>
    </w:p>
    <w:p>
      <w:pPr>
        <w:autoSpaceDE w:val="0"/>
        <w:autoSpaceDN w:val="0"/>
        <w:adjustRightInd w:val="0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7.推广价值与产业协同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（说明该安全解决方案的实施效果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推广价值及推广可行性，需要的产业协同要素等方面）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rial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8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应用案例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项目概述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项目甲方：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项目乙方：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行业领域：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起止时间：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采用安全解决方案名称：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  <w:r>
        <w:rPr>
          <w:rFonts w:hint="eastAsia" w:ascii="Times New Roman" w:hAnsi="Times New Roman" w:eastAsia="仿宋" w:cs="AdobeSongStd-Light"/>
          <w:kern w:val="0"/>
          <w:sz w:val="28"/>
          <w:szCs w:val="28"/>
        </w:rPr>
        <w:t>投资金额：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>9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" w:cs="Arial"/>
          <w:b/>
          <w:kern w:val="0"/>
          <w:sz w:val="28"/>
          <w:szCs w:val="28"/>
        </w:rPr>
        <w:t xml:space="preserve"> 应用案例证明</w:t>
      </w:r>
      <w:r>
        <w:rPr>
          <w:rFonts w:ascii="Times New Roman" w:hAnsi="Times New Roman" w:eastAsia="仿宋" w:cs="Arial"/>
          <w:b/>
          <w:kern w:val="0"/>
          <w:sz w:val="28"/>
          <w:szCs w:val="28"/>
        </w:rPr>
        <w:t>材料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（可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附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合同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、验收证明、中标通知书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、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测试报告等证明类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文件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 w:cs="AdobeSongStd-Light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AdobeSongStd-Light" w:cs="AdobeSongStd-Light"/>
          <w:kern w:val="0"/>
          <w:sz w:val="24"/>
          <w:szCs w:val="24"/>
        </w:rPr>
      </w:pPr>
      <w:r>
        <w:rPr>
          <w:rFonts w:hint="eastAsia" w:ascii="Times New Roman" w:hAnsi="Times New Roman" w:cs="Arial"/>
          <w:b/>
          <w:kern w:val="0"/>
          <w:sz w:val="28"/>
          <w:szCs w:val="28"/>
        </w:rPr>
        <w:t>（二）安全解决方案二：</w:t>
      </w:r>
      <w:r>
        <w:rPr>
          <w:rFonts w:ascii="Times New Roman" w:hAnsi="Times New Roman" w:cs="Arial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  <w:u w:val="single"/>
        </w:rPr>
        <w:t>（安全解决方案名称）</w:t>
      </w:r>
      <w:r>
        <w:rPr>
          <w:rFonts w:hint="eastAsia" w:ascii="Times New Roman" w:hAnsi="Times New Roman" w:cs="Arial"/>
          <w:kern w:val="0"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结构同上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ascii="Times New Roman" w:hAnsi="Times New Roman" w:eastAsia="楷体" w:cs="AdobeSongStd-Light"/>
          <w:kern w:val="0"/>
          <w:sz w:val="24"/>
          <w:szCs w:val="24"/>
        </w:rPr>
        <w:t>......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四、相关附件</w:t>
      </w:r>
    </w:p>
    <w:p>
      <w:pPr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对应申报书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第一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章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《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企业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信息表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》中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内容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补充相关</w:t>
      </w:r>
      <w:r>
        <w:rPr>
          <w:rFonts w:ascii="Times New Roman" w:hAnsi="Times New Roman" w:eastAsia="楷体" w:cs="AdobeSongStd-Light"/>
          <w:kern w:val="0"/>
          <w:sz w:val="24"/>
          <w:szCs w:val="24"/>
        </w:rPr>
        <w:t>证明材料。</w:t>
      </w: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五、填报格式说明</w:t>
      </w:r>
    </w:p>
    <w:p>
      <w:pPr>
        <w:autoSpaceDE w:val="0"/>
        <w:autoSpaceDN w:val="0"/>
        <w:adjustRightInd w:val="0"/>
        <w:ind w:firstLine="42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1.请用A4幅面编辑，正文字体为</w:t>
      </w:r>
      <w:r>
        <w:rPr>
          <w:rFonts w:hint="eastAsia" w:ascii="Times New Roman" w:hAnsi="Times New Roman" w:eastAsia="楷体" w:cs="AdobeSongStd-Light"/>
          <w:kern w:val="0"/>
          <w:sz w:val="24"/>
          <w:szCs w:val="24"/>
          <w:lang w:val="en-US" w:eastAsia="zh-CN"/>
        </w:rPr>
        <w:t>四</w:t>
      </w:r>
      <w:bookmarkStart w:id="2" w:name="_GoBack"/>
      <w:bookmarkEnd w:id="2"/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号仿宋体，单倍行距。</w:t>
      </w:r>
    </w:p>
    <w:p>
      <w:pPr>
        <w:autoSpaceDE w:val="0"/>
        <w:autoSpaceDN w:val="0"/>
        <w:adjustRightInd w:val="0"/>
        <w:ind w:firstLine="420"/>
        <w:jc w:val="left"/>
        <w:rPr>
          <w:rFonts w:ascii="Times New Roman" w:hAnsi="Times New Roman" w:eastAsia="楷体" w:cs="AdobeSongStd-Light"/>
          <w:kern w:val="0"/>
          <w:sz w:val="24"/>
          <w:szCs w:val="24"/>
        </w:rPr>
      </w:pPr>
      <w:r>
        <w:rPr>
          <w:rFonts w:hint="eastAsia" w:ascii="Times New Roman" w:hAnsi="Times New Roman" w:eastAsia="楷体" w:cs="AdobeSongStd-Light"/>
          <w:kern w:val="0"/>
          <w:sz w:val="24"/>
          <w:szCs w:val="24"/>
        </w:rPr>
        <w:t>2.提交电子文档命名为：公司简称+安全解决方案</w:t>
      </w:r>
    </w:p>
    <w:p>
      <w:pPr>
        <w:ind w:firstLine="315" w:firstLineChars="150"/>
        <w:rPr>
          <w:rFonts w:ascii="Times New Roman" w:hAnsi="Times New Roman" w:eastAsia="宋体"/>
        </w:rPr>
      </w:pPr>
    </w:p>
    <w:p>
      <w:pPr>
        <w:jc w:val="left"/>
        <w:rPr>
          <w:rFonts w:ascii="Times New Roman" w:hAnsi="Times New Roman" w:eastAsia="仿宋"/>
          <w:sz w:val="32"/>
          <w:szCs w:val="36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6"/>
    <w:rsid w:val="0001424E"/>
    <w:rsid w:val="00065578"/>
    <w:rsid w:val="00085D62"/>
    <w:rsid w:val="000C3F8B"/>
    <w:rsid w:val="000F0BBD"/>
    <w:rsid w:val="000F771A"/>
    <w:rsid w:val="00101B08"/>
    <w:rsid w:val="001035F5"/>
    <w:rsid w:val="00104DC6"/>
    <w:rsid w:val="00106B61"/>
    <w:rsid w:val="001165F9"/>
    <w:rsid w:val="001258D0"/>
    <w:rsid w:val="00132C90"/>
    <w:rsid w:val="00163D9B"/>
    <w:rsid w:val="001728B7"/>
    <w:rsid w:val="001863AE"/>
    <w:rsid w:val="001B1E25"/>
    <w:rsid w:val="001B6C5D"/>
    <w:rsid w:val="001F69A7"/>
    <w:rsid w:val="001F7CCB"/>
    <w:rsid w:val="00203B86"/>
    <w:rsid w:val="0021132A"/>
    <w:rsid w:val="00213531"/>
    <w:rsid w:val="00222655"/>
    <w:rsid w:val="002278DD"/>
    <w:rsid w:val="002361A8"/>
    <w:rsid w:val="00241654"/>
    <w:rsid w:val="0024478C"/>
    <w:rsid w:val="00255F5D"/>
    <w:rsid w:val="002627BA"/>
    <w:rsid w:val="00267050"/>
    <w:rsid w:val="00282D13"/>
    <w:rsid w:val="00287C2C"/>
    <w:rsid w:val="00296807"/>
    <w:rsid w:val="002A29D0"/>
    <w:rsid w:val="002C6B97"/>
    <w:rsid w:val="002C7DB1"/>
    <w:rsid w:val="002E2880"/>
    <w:rsid w:val="002E3B65"/>
    <w:rsid w:val="002E3E0C"/>
    <w:rsid w:val="002E6111"/>
    <w:rsid w:val="00326ECD"/>
    <w:rsid w:val="0033459F"/>
    <w:rsid w:val="003416C5"/>
    <w:rsid w:val="00371269"/>
    <w:rsid w:val="00372903"/>
    <w:rsid w:val="00394B0A"/>
    <w:rsid w:val="003A2034"/>
    <w:rsid w:val="003A77F4"/>
    <w:rsid w:val="003D0DD1"/>
    <w:rsid w:val="003D3470"/>
    <w:rsid w:val="003E2FE4"/>
    <w:rsid w:val="00400916"/>
    <w:rsid w:val="00406DC4"/>
    <w:rsid w:val="0041027E"/>
    <w:rsid w:val="00424FEF"/>
    <w:rsid w:val="00435C2C"/>
    <w:rsid w:val="00436EED"/>
    <w:rsid w:val="0044098F"/>
    <w:rsid w:val="004509A0"/>
    <w:rsid w:val="00462D50"/>
    <w:rsid w:val="00472AA3"/>
    <w:rsid w:val="004A5BB1"/>
    <w:rsid w:val="004A5D33"/>
    <w:rsid w:val="004B2376"/>
    <w:rsid w:val="004B62F8"/>
    <w:rsid w:val="004F2FD1"/>
    <w:rsid w:val="00524176"/>
    <w:rsid w:val="00557C2A"/>
    <w:rsid w:val="00563738"/>
    <w:rsid w:val="00596538"/>
    <w:rsid w:val="005B1F83"/>
    <w:rsid w:val="005C57D5"/>
    <w:rsid w:val="005C6617"/>
    <w:rsid w:val="005E3E30"/>
    <w:rsid w:val="005E5CAA"/>
    <w:rsid w:val="0062130B"/>
    <w:rsid w:val="00662C15"/>
    <w:rsid w:val="00667738"/>
    <w:rsid w:val="00680C15"/>
    <w:rsid w:val="00686F8B"/>
    <w:rsid w:val="006B09D5"/>
    <w:rsid w:val="006C3D36"/>
    <w:rsid w:val="00711E4D"/>
    <w:rsid w:val="007402F8"/>
    <w:rsid w:val="00780A92"/>
    <w:rsid w:val="0079217F"/>
    <w:rsid w:val="007A52FC"/>
    <w:rsid w:val="007A75F8"/>
    <w:rsid w:val="007C6E67"/>
    <w:rsid w:val="007E35A0"/>
    <w:rsid w:val="007F2150"/>
    <w:rsid w:val="00806BC0"/>
    <w:rsid w:val="00827593"/>
    <w:rsid w:val="0083786B"/>
    <w:rsid w:val="00840D0B"/>
    <w:rsid w:val="008940F6"/>
    <w:rsid w:val="008B1837"/>
    <w:rsid w:val="008B2153"/>
    <w:rsid w:val="008C6936"/>
    <w:rsid w:val="008E49ED"/>
    <w:rsid w:val="008F3A59"/>
    <w:rsid w:val="0091453B"/>
    <w:rsid w:val="00934ECC"/>
    <w:rsid w:val="009506B8"/>
    <w:rsid w:val="00956625"/>
    <w:rsid w:val="0097548C"/>
    <w:rsid w:val="00985871"/>
    <w:rsid w:val="0098635E"/>
    <w:rsid w:val="00997B97"/>
    <w:rsid w:val="009B3494"/>
    <w:rsid w:val="009B5181"/>
    <w:rsid w:val="009C35C6"/>
    <w:rsid w:val="009E1D4A"/>
    <w:rsid w:val="009F12D3"/>
    <w:rsid w:val="009F4D77"/>
    <w:rsid w:val="00A1006B"/>
    <w:rsid w:val="00A171DA"/>
    <w:rsid w:val="00A227F5"/>
    <w:rsid w:val="00A27989"/>
    <w:rsid w:val="00A601F4"/>
    <w:rsid w:val="00A74234"/>
    <w:rsid w:val="00A9012B"/>
    <w:rsid w:val="00AA0D41"/>
    <w:rsid w:val="00AB1BC4"/>
    <w:rsid w:val="00AB2B22"/>
    <w:rsid w:val="00AB3F6C"/>
    <w:rsid w:val="00AC35AD"/>
    <w:rsid w:val="00AC6519"/>
    <w:rsid w:val="00AD109B"/>
    <w:rsid w:val="00AF0EBF"/>
    <w:rsid w:val="00B221FA"/>
    <w:rsid w:val="00B32477"/>
    <w:rsid w:val="00B45DAE"/>
    <w:rsid w:val="00B55E63"/>
    <w:rsid w:val="00BA1006"/>
    <w:rsid w:val="00BA51C4"/>
    <w:rsid w:val="00BA72FA"/>
    <w:rsid w:val="00BC0DAC"/>
    <w:rsid w:val="00BC2BDD"/>
    <w:rsid w:val="00BC4FA2"/>
    <w:rsid w:val="00BD453A"/>
    <w:rsid w:val="00BF289A"/>
    <w:rsid w:val="00C167A0"/>
    <w:rsid w:val="00C221C5"/>
    <w:rsid w:val="00C25F40"/>
    <w:rsid w:val="00C3630A"/>
    <w:rsid w:val="00C44F52"/>
    <w:rsid w:val="00C8010E"/>
    <w:rsid w:val="00C82CF7"/>
    <w:rsid w:val="00CA1458"/>
    <w:rsid w:val="00CD7906"/>
    <w:rsid w:val="00CF1D12"/>
    <w:rsid w:val="00CF40E6"/>
    <w:rsid w:val="00D01169"/>
    <w:rsid w:val="00D31B5A"/>
    <w:rsid w:val="00D44233"/>
    <w:rsid w:val="00D66974"/>
    <w:rsid w:val="00D73E06"/>
    <w:rsid w:val="00D74341"/>
    <w:rsid w:val="00D81A30"/>
    <w:rsid w:val="00DA7238"/>
    <w:rsid w:val="00DA796C"/>
    <w:rsid w:val="00DB0F4B"/>
    <w:rsid w:val="00DB1B58"/>
    <w:rsid w:val="00DB3D21"/>
    <w:rsid w:val="00DB5AFE"/>
    <w:rsid w:val="00DB62C0"/>
    <w:rsid w:val="00DC3F10"/>
    <w:rsid w:val="00DF0BCA"/>
    <w:rsid w:val="00DF0F3A"/>
    <w:rsid w:val="00DF1D76"/>
    <w:rsid w:val="00DF66A1"/>
    <w:rsid w:val="00E0037D"/>
    <w:rsid w:val="00E30BCF"/>
    <w:rsid w:val="00E54F4A"/>
    <w:rsid w:val="00E6658C"/>
    <w:rsid w:val="00E774B3"/>
    <w:rsid w:val="00E84FA9"/>
    <w:rsid w:val="00E853D7"/>
    <w:rsid w:val="00E85CA7"/>
    <w:rsid w:val="00EC57D2"/>
    <w:rsid w:val="00ED7CD9"/>
    <w:rsid w:val="00EF7626"/>
    <w:rsid w:val="00F06BF5"/>
    <w:rsid w:val="00F11557"/>
    <w:rsid w:val="00F13F9A"/>
    <w:rsid w:val="00F43908"/>
    <w:rsid w:val="04AB2F6F"/>
    <w:rsid w:val="28B77D5E"/>
    <w:rsid w:val="4F3577E8"/>
    <w:rsid w:val="4F6F1928"/>
    <w:rsid w:val="4F8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20"/>
    <w:rPr>
      <w:i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9ED98-1AB7-43CC-AA83-9E7713A5F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</Words>
  <Characters>1274</Characters>
  <Lines>10</Lines>
  <Paragraphs>2</Paragraphs>
  <TotalTime>11</TotalTime>
  <ScaleCrop>false</ScaleCrop>
  <LinksUpToDate>false</LinksUpToDate>
  <CharactersWithSpaces>1495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2020-06-18T03:30:00Z</dcterms:created>
  <dc:creator>书韵 闻</dc:creator>
  <cp:lastModifiedBy>123</cp:lastModifiedBy>
  <dcterms:modified xsi:type="dcterms:W3CDTF">2020-06-24T07:22:12Z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